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ספרות לכיתה ט׳ – מסע ביצירות</w:t>
            </w:r>
          </w:p>
          <w:p>
            <w:pPr>
              <w:bidi/>
              <w:jc w:val="right"/>
            </w:pPr>
            <w:r>
              <w:rPr>
                <w:rFonts w:ascii="Arial" w:hAnsi="Arial" w:cs="Arial" w:eastAsia="Arial"/>
                <w:lang w:val="he-IL" w:bidi="he-IL"/>
                <w:b/>
                <w:color w:val="3C1361"/>
                <w:sz w:val="32"/>
                <w:rtl/>
                <w:szCs w:val="32"/>
                <w:bCs/>
              </w:rPr>
              <w:t>דף תרגול: מילון מונחים ספרותיים</w:t>
            </w:r>
          </w:p>
        </w:tc>
        <w:tc>
          <w:tcPr>
            <w:tcW w:type="dxa" w:w="2211"/>
            <w:shd w:val="clear" w:fill="FFF5E6"/>
          </w:tcPr>
          <w:p>
            <w:pPr>
              <w:bidi/>
              <w:jc w:val="right"/>
            </w:pPr>
            <w:r>
              <w:rPr>
                <w:rFonts w:ascii="Arial" w:hAnsi="Arial" w:cs="Arial" w:eastAsia="Arial"/>
                <w:lang w:val="he-IL" w:bidi="he-IL"/>
                <w:b/>
                <w:sz w:val="22"/>
                <w:rtl/>
                <w:szCs w:val="22"/>
                <w:bCs/>
              </w:rPr>
              <w:t>מהדורה למורה · חנ״מ</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ולהבין מונחים ספרותיים מרכזיים הנלמדים השנה</w:t>
      </w:r>
    </w:p>
    <w:p>
      <w:pPr>
        <w:bidi/>
        <w:spacing w:after="80"/>
        <w:jc w:val="right"/>
      </w:pPr>
      <w:r>
        <w:rPr>
          <w:rFonts w:ascii="Arial" w:hAnsi="Arial" w:cs="Arial" w:eastAsia="Arial"/>
          <w:lang w:val="he-IL" w:bidi="he-IL"/>
          <w:sz w:val="22"/>
          <w:rtl/>
          <w:szCs w:val="22"/>
        </w:rPr>
        <w:t>• לזהות מונחים בתוך הגדרות ודוגמאות</w:t>
      </w:r>
    </w:p>
    <w:p>
      <w:pPr>
        <w:bidi/>
        <w:spacing w:after="80"/>
        <w:jc w:val="right"/>
      </w:pPr>
      <w:r>
        <w:rPr>
          <w:rFonts w:ascii="Arial" w:hAnsi="Arial" w:cs="Arial" w:eastAsia="Arial"/>
          <w:lang w:val="he-IL" w:bidi="he-IL"/>
          <w:sz w:val="22"/>
          <w:rtl/>
          <w:szCs w:val="22"/>
        </w:rPr>
        <w:t>• ליישם מונחים בכתיבה עצמית קצרה על יצירות</w:t>
      </w:r>
    </w:p>
    <w:p>
      <w:pPr>
        <w:bidi/>
        <w:spacing w:after="80"/>
        <w:jc w:val="right"/>
      </w:pPr>
      <w:r>
        <w:rPr>
          <w:rFonts w:ascii="Arial" w:hAnsi="Arial" w:cs="Arial" w:eastAsia="Arial"/>
          <w:lang w:val="he-IL" w:bidi="he-IL"/>
          <w:color w:val="744210"/>
          <w:sz w:val="22"/>
          <w:rtl/>
          <w:szCs w:val="22"/>
        </w:rPr>
        <w:t>גרסת חנ״מ – פחות פריטים, עד 3 אפשרויות בחירה, בנק מילים, גופן מוגדל ושורות כתיבה רחבות. מומלץ להקריא את ההוראות בקול ולעבוד חלק אחר חלק, בלי הגבלת זמן.</w:t>
      </w:r>
    </w:p>
    <w:p>
      <w:pPr>
        <w:bidi/>
        <w:pStyle w:val="Heading3"/>
        <w:spacing w:after="80"/>
        <w:jc w:val="right"/>
      </w:pPr>
      <w:r>
        <w:rPr>
          <w:rFonts w:ascii="Arial" w:hAnsi="Arial" w:cs="Arial" w:eastAsia="Arial"/>
          <w:lang w:val="he-IL" w:bidi="he-IL"/>
          <w:b/>
          <w:color w:val="E53E3E"/>
          <w:sz w:val="26"/>
          <w:rtl/>
          <w:szCs w:val="26"/>
          <w:bCs/>
        </w:rPr>
        <w:t>חלק א׳ – הבנת מונחים - בחירה מרובה</w:t>
      </w:r>
    </w:p>
    <w:p>
      <w:pPr>
        <w:bidi/>
        <w:spacing w:after="40"/>
        <w:jc w:val="right"/>
      </w:pPr>
      <w:r>
        <w:rPr>
          <w:rFonts w:ascii="Arial" w:hAnsi="Arial" w:cs="Arial" w:eastAsia="Arial"/>
          <w:lang w:val="he-IL" w:bidi="he-IL"/>
          <w:sz w:val="22"/>
          <w:rtl/>
          <w:szCs w:val="22"/>
        </w:rPr>
        <w:t>1. א – העברת משמעות בלי מילת השוואה, כמו 'שושנת פלאים'</w:t>
      </w:r>
    </w:p>
    <w:p>
      <w:pPr>
        <w:bidi/>
        <w:spacing w:after="40"/>
        <w:jc w:val="right"/>
      </w:pPr>
      <w:r>
        <w:rPr>
          <w:rFonts w:ascii="Arial" w:hAnsi="Arial" w:cs="Arial" w:eastAsia="Arial"/>
          <w:lang w:val="he-IL" w:bidi="he-IL"/>
          <w:sz w:val="22"/>
          <w:rtl/>
          <w:szCs w:val="22"/>
        </w:rPr>
        <w:t>2. ב – הקול שמדבר בשיר, לא בהכרח המשורר</w:t>
      </w:r>
    </w:p>
    <w:p>
      <w:pPr>
        <w:bidi/>
        <w:spacing w:after="40"/>
        <w:jc w:val="right"/>
      </w:pPr>
      <w:r>
        <w:rPr>
          <w:rFonts w:ascii="Arial" w:hAnsi="Arial" w:cs="Arial" w:eastAsia="Arial"/>
          <w:lang w:val="he-IL" w:bidi="he-IL"/>
          <w:sz w:val="22"/>
          <w:rtl/>
          <w:szCs w:val="22"/>
        </w:rPr>
        <w:t>3. ב – פער בין מה שנאמר או מצופה לבין מה שקורה באמת</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לא נכון – זו הגדרת מטפורה; דימוי כולל מילת השוואה כמו כ-</w:t>
      </w:r>
    </w:p>
    <w:p>
      <w:pPr>
        <w:bidi/>
        <w:spacing w:after="40"/>
        <w:jc w:val="right"/>
      </w:pPr>
      <w:r>
        <w:rPr>
          <w:rFonts w:ascii="Arial" w:hAnsi="Arial" w:cs="Arial" w:eastAsia="Arial"/>
          <w:lang w:val="he-IL" w:bidi="he-IL"/>
          <w:sz w:val="22"/>
          <w:rtl/>
          <w:szCs w:val="22"/>
        </w:rPr>
        <w:t>2. נכון – כך מוגדרת אנפורה</w:t>
      </w:r>
    </w:p>
    <w:p>
      <w:pPr>
        <w:bidi/>
        <w:pStyle w:val="Heading3"/>
        <w:spacing w:after="80"/>
        <w:jc w:val="right"/>
      </w:pPr>
      <w:r>
        <w:rPr>
          <w:rFonts w:ascii="Arial" w:hAnsi="Arial" w:cs="Arial" w:eastAsia="Arial"/>
          <w:lang w:val="he-IL" w:bidi="he-IL"/>
          <w:b/>
          <w:color w:val="3182CE"/>
          <w:sz w:val="26"/>
          <w:rtl/>
          <w:szCs w:val="26"/>
          <w:bCs/>
        </w:rPr>
        <w:t>חלק ג׳ – השלימו את המונח המתאים</w:t>
      </w:r>
    </w:p>
    <w:p>
      <w:pPr>
        <w:bidi/>
        <w:spacing w:after="40"/>
        <w:jc w:val="right"/>
      </w:pPr>
      <w:r>
        <w:rPr>
          <w:rFonts w:ascii="Arial" w:hAnsi="Arial" w:cs="Arial" w:eastAsia="Arial"/>
          <w:lang w:val="he-IL" w:bidi="he-IL"/>
          <w:sz w:val="22"/>
          <w:rtl/>
          <w:szCs w:val="22"/>
        </w:rPr>
        <w:t>1. דובר</w:t>
      </w:r>
    </w:p>
    <w:p>
      <w:pPr>
        <w:bidi/>
        <w:spacing w:after="40"/>
        <w:jc w:val="right"/>
      </w:pPr>
      <w:r>
        <w:rPr>
          <w:rFonts w:ascii="Arial" w:hAnsi="Arial" w:cs="Arial" w:eastAsia="Arial"/>
          <w:lang w:val="he-IL" w:bidi="he-IL"/>
          <w:sz w:val="22"/>
          <w:rtl/>
          <w:szCs w:val="22"/>
        </w:rPr>
        <w:t>2. אנפורה</w:t>
      </w:r>
    </w:p>
    <w:p>
      <w:pPr>
        <w:bidi/>
        <w:pStyle w:val="Heading3"/>
        <w:spacing w:after="80"/>
        <w:jc w:val="right"/>
      </w:pPr>
      <w:r>
        <w:rPr>
          <w:rFonts w:ascii="Arial" w:hAnsi="Arial" w:cs="Arial" w:eastAsia="Arial"/>
          <w:lang w:val="he-IL" w:bidi="he-IL"/>
          <w:b/>
          <w:color w:val="38A169"/>
          <w:sz w:val="26"/>
          <w:rtl/>
          <w:szCs w:val="26"/>
          <w:bCs/>
        </w:rPr>
        <w:t>חלק ד׳ – התאימו מונח להגדרה</w:t>
      </w:r>
    </w:p>
    <w:p>
      <w:pPr>
        <w:bidi/>
        <w:spacing w:after="40"/>
        <w:jc w:val="right"/>
      </w:pPr>
      <w:r>
        <w:rPr>
          <w:rFonts w:ascii="Arial" w:hAnsi="Arial" w:cs="Arial" w:eastAsia="Arial"/>
          <w:lang w:val="he-IL" w:bidi="he-IL"/>
          <w:sz w:val="22"/>
          <w:rtl/>
          <w:szCs w:val="22"/>
        </w:rPr>
        <w:t>1 – ב (סיפור שמסביר את מקורו של דבר מוכר)</w:t>
      </w:r>
    </w:p>
    <w:p>
      <w:pPr>
        <w:bidi/>
        <w:spacing w:after="40"/>
        <w:jc w:val="right"/>
      </w:pPr>
      <w:r>
        <w:rPr>
          <w:rFonts w:ascii="Arial" w:hAnsi="Arial" w:cs="Arial" w:eastAsia="Arial"/>
          <w:lang w:val="he-IL" w:bidi="he-IL"/>
          <w:sz w:val="22"/>
          <w:rtl/>
          <w:szCs w:val="22"/>
        </w:rPr>
        <w:t>2 – ד (תיאור חיים כפריים פשוטים ושלווים)</w:t>
      </w:r>
    </w:p>
    <w:p>
      <w:pPr>
        <w:bidi/>
        <w:spacing w:after="40"/>
        <w:jc w:val="right"/>
      </w:pPr>
      <w:r>
        <w:rPr>
          <w:rFonts w:ascii="Arial" w:hAnsi="Arial" w:cs="Arial" w:eastAsia="Arial"/>
          <w:lang w:val="he-IL" w:bidi="he-IL"/>
          <w:sz w:val="22"/>
          <w:rtl/>
          <w:szCs w:val="22"/>
        </w:rPr>
        <w:t>3 – א (סיפור קצר שמאחוריו מסתתר רעיון כללי)</w:t>
      </w:r>
    </w:p>
    <w:p>
      <w:pPr>
        <w:bidi/>
        <w:spacing w:after="40"/>
        <w:jc w:val="right"/>
      </w:pPr>
      <w:r>
        <w:rPr>
          <w:rFonts w:ascii="Arial" w:hAnsi="Arial" w:cs="Arial" w:eastAsia="Arial"/>
          <w:lang w:val="he-IL" w:bidi="he-IL"/>
          <w:sz w:val="22"/>
          <w:rtl/>
          <w:szCs w:val="22"/>
        </w:rPr>
        <w:t>4 – ג (יצירה שנכתבת לזכר מי שמת)</w:t>
      </w:r>
    </w:p>
    <w:p>
      <w:pPr>
        <w:bidi/>
        <w:pStyle w:val="Heading3"/>
        <w:spacing w:after="80"/>
        <w:jc w:val="right"/>
      </w:pPr>
      <w:r>
        <w:rPr>
          <w:rFonts w:ascii="Arial" w:hAnsi="Arial" w:cs="Arial" w:eastAsia="Arial"/>
          <w:lang w:val="he-IL" w:bidi="he-IL"/>
          <w:b/>
          <w:color w:val="805AD5"/>
          <w:sz w:val="26"/>
          <w:rtl/>
          <w:szCs w:val="26"/>
          <w:bCs/>
        </w:rPr>
        <w:t>חלק ה׳ – כתיבה קצרה</w:t>
      </w:r>
    </w:p>
    <w:p>
      <w:pPr>
        <w:bidi/>
        <w:spacing w:after="40"/>
        <w:jc w:val="right"/>
      </w:pPr>
      <w:r>
        <w:rPr>
          <w:rFonts w:ascii="Arial" w:hAnsi="Arial" w:cs="Arial" w:eastAsia="Arial"/>
          <w:lang w:val="he-IL" w:bidi="he-IL"/>
          <w:sz w:val="22"/>
          <w:rtl/>
          <w:szCs w:val="22"/>
        </w:rPr>
        <w:t>1. יש לבדוק שהמשפטים אכן ממחישים נכון את המונח שנבחר, לדוגמה משפט עם חזרה, משפט עם ניגוד וכדומה.</w:t>
      </w:r>
    </w:p>
    <w:p>
      <w:pPr>
        <w:bidi/>
        <w:pStyle w:val="Heading3"/>
        <w:spacing w:after="80"/>
        <w:jc w:val="right"/>
      </w:pPr>
      <w:r>
        <w:rPr>
          <w:rFonts w:ascii="Arial" w:hAnsi="Arial" w:cs="Arial" w:eastAsia="Arial"/>
          <w:lang w:val="he-IL" w:bidi="he-IL"/>
          <w:b/>
          <w:color w:val="D53F8C"/>
          <w:sz w:val="26"/>
          <w:rtl/>
          <w:szCs w:val="26"/>
          <w:bCs/>
        </w:rPr>
        <w:t>חלק ו׳ – כתיבה פתוחה</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דימוי עם מילת השוואה, מטפורה בלי מילת השוואה</w:t>
      </w:r>
    </w:p>
    <w:p>
      <w:pPr>
        <w:bidi/>
        <w:spacing w:after="80"/>
        <w:jc w:val="right"/>
      </w:pPr>
      <w:r>
        <w:rPr>
          <w:rFonts w:ascii="Arial" w:hAnsi="Arial" w:cs="Arial" w:eastAsia="Arial"/>
          <w:lang w:val="he-IL" w:bidi="he-IL"/>
          <w:sz w:val="22"/>
          <w:rtl/>
          <w:szCs w:val="22"/>
        </w:rPr>
        <w:t>• כל דוגמה רלוונטית מיצירה שנלמדה מראה הבנה</w:t>
      </w:r>
    </w:p>
    <w:p>
      <w:pPr>
        <w:bidi/>
        <w:spacing w:after="80"/>
        <w:jc w:val="right"/>
      </w:pPr>
      <w:r>
        <w:rPr>
          <w:rFonts w:ascii="Arial" w:hAnsi="Arial" w:cs="Arial" w:eastAsia="Arial"/>
          <w:lang w:val="he-IL" w:bidi="he-IL"/>
          <w:sz w:val="22"/>
          <w:rtl/>
          <w:szCs w:val="22"/>
        </w:rPr>
        <w:t>• פואנטה - סיום מפתיע שמשנה את הבנת הסיפור, מראה הבנה של מבנה עלילה</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לפתוח את השיעור במשחק קצר של ניחוש מונח לפי הגדרה בעל פה</w:t>
      </w:r>
    </w:p>
    <w:p>
      <w:pPr>
        <w:bidi/>
        <w:spacing w:after="80"/>
        <w:jc w:val="right"/>
      </w:pPr>
      <w:r>
        <w:rPr>
          <w:rFonts w:ascii="Arial" w:hAnsi="Arial" w:cs="Arial" w:eastAsia="Arial"/>
          <w:lang w:val="he-IL" w:bidi="he-IL"/>
          <w:sz w:val="22"/>
          <w:rtl/>
          <w:szCs w:val="22"/>
        </w:rPr>
        <w:t>• מומלץ לעודד תלמידים להביא דוגמאות מתוך יצירות שנלמדו בכיתה ולא רק הגדרות יבשות</w:t>
      </w:r>
    </w:p>
    <w:p>
      <w:pPr>
        <w:bidi/>
        <w:spacing w:after="80"/>
        <w:jc w:val="right"/>
      </w:pPr>
      <w:r>
        <w:rPr>
          <w:rFonts w:ascii="Arial" w:hAnsi="Arial" w:cs="Arial" w:eastAsia="Arial"/>
          <w:lang w:val="he-IL" w:bidi="he-IL"/>
          <w:sz w:val="22"/>
          <w:rtl/>
          <w:szCs w:val="22"/>
        </w:rPr>
        <w:t>• בגרסה לחינוך מיוחד ניתן לדלג על הפריטים המסומנים ולהתמקד במונחים הבסיסיים ביותר</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ספרות לכיתה ט׳ – מסע ביצירות</w:t>
            </w:r>
          </w:p>
          <w:p>
            <w:pPr>
              <w:bidi/>
              <w:jc w:val="right"/>
            </w:pPr>
            <w:r>
              <w:rPr>
                <w:rFonts w:ascii="Arial" w:hAnsi="Arial" w:cs="Arial" w:eastAsia="Arial"/>
                <w:lang w:val="he-IL" w:bidi="he-IL"/>
                <w:b/>
                <w:color w:val="3C1361"/>
                <w:sz w:val="32"/>
                <w:rtl/>
                <w:szCs w:val="32"/>
                <w:bCs/>
              </w:rPr>
              <w:t>דף תרגול: מילון מונחים ספרותיים</w:t>
            </w:r>
          </w:p>
        </w:tc>
        <w:tc>
          <w:tcPr>
            <w:tcW w:type="dxa" w:w="2211"/>
            <w:shd w:val="clear" w:fill="FFF5E6"/>
          </w:tcPr>
          <w:p>
            <w:pPr>
              <w:bidi/>
              <w:jc w:val="right"/>
            </w:pPr>
            <w:r>
              <w:rPr>
                <w:rFonts w:ascii="Arial" w:hAnsi="Arial" w:cs="Arial" w:eastAsia="Arial"/>
                <w:lang w:val="he-IL" w:bidi="he-IL"/>
                <w:b/>
                <w:sz w:val="22"/>
                <w:rtl/>
                <w:szCs w:val="22"/>
                <w:bCs/>
              </w:rPr>
              <w:t>דף התלמיד/ה · חנ״מ</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32"/>
          <w:rtl/>
          <w:szCs w:val="32"/>
          <w:bCs/>
        </w:rPr>
        <w:t>שם: ____________________   כיתה: ________   תאריך: ____________</w:t>
      </w:r>
    </w:p>
    <w:p>
      <w:pPr>
        <w:bidi/>
        <w:spacing w:after="80"/>
        <w:jc w:val="right"/>
      </w:pPr>
      <w:r>
        <w:rPr>
          <w:rFonts w:ascii="Arial" w:hAnsi="Arial" w:cs="Arial" w:eastAsia="Arial"/>
          <w:lang w:val="he-IL" w:bidi="he-IL"/>
          <w:color w:val="2C5282"/>
          <w:sz w:val="32"/>
          <w:rtl/>
          <w:szCs w:val="32"/>
        </w:rPr>
        <w:t>בשיעורי הספרות נפגשים שוב ושוב במונחים כמו דימוי, מטפורה, דובר וסמל. דף זה מתרגל את המונחים מתוך מילון המונחים של האתר, כדי שתוכלו להשתמש בהם בביטחון כשאתם מנתחים שיר או סיפור.</w:t>
      </w:r>
    </w:p>
    <w:p>
      <w:pPr>
        <w:bidi/>
        <w:spacing w:after="80"/>
        <w:jc w:val="right"/>
      </w:pPr>
      <w:r>
        <w:rPr>
          <w:rFonts w:ascii="Arial" w:hAnsi="Arial" w:cs="Arial" w:eastAsia="Arial"/>
          <w:lang w:val="he-IL" w:bidi="he-IL"/>
          <w:b/>
          <w:color w:val="7B341E"/>
          <w:sz w:val="32"/>
          <w:rtl/>
          <w:szCs w:val="32"/>
          <w:bCs/>
        </w:rPr>
        <w:t>🧺 בנק מילים: דובר  ·  אנפורה</w:t>
      </w:r>
    </w:p>
    <w:p>
      <w:pPr>
        <w:bidi/>
        <w:pStyle w:val="Heading2"/>
        <w:spacing w:after="80"/>
        <w:jc w:val="right"/>
      </w:pPr>
      <w:r>
        <w:rPr>
          <w:rFonts w:ascii="Arial" w:hAnsi="Arial" w:cs="Arial" w:eastAsia="Arial"/>
          <w:lang w:val="he-IL" w:bidi="he-IL"/>
          <w:b/>
          <w:color w:val="E53E3E"/>
          <w:sz w:val="36"/>
          <w:rtl/>
          <w:szCs w:val="36"/>
          <w:bCs/>
        </w:rPr>
        <w:t>1  חלק א׳ – הבנת מונחים - בחירה מרובה</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מהי מטפורה?</w:t>
      </w:r>
    </w:p>
    <w:p>
      <w:pPr>
        <w:bidi/>
        <w:spacing w:after="20"/>
        <w:jc w:val="right"/>
      </w:pPr>
      <w:r>
        <w:rPr>
          <w:rFonts w:ascii="Arial" w:hAnsi="Arial" w:cs="Arial" w:eastAsia="Arial"/>
          <w:lang w:val="he-IL" w:bidi="he-IL"/>
          <w:sz w:val="32"/>
          <w:rtl/>
          <w:szCs w:val="32"/>
        </w:rPr>
        <w:t xml:space="preserve">      ☐ א. העברת משמעות בלי מילת השוואה, כמו 'שושנת פלאים'</w:t>
      </w:r>
    </w:p>
    <w:p>
      <w:pPr>
        <w:bidi/>
        <w:spacing w:after="20"/>
        <w:jc w:val="right"/>
      </w:pPr>
      <w:r>
        <w:rPr>
          <w:rFonts w:ascii="Arial" w:hAnsi="Arial" w:cs="Arial" w:eastAsia="Arial"/>
          <w:lang w:val="he-IL" w:bidi="he-IL"/>
          <w:sz w:val="32"/>
          <w:rtl/>
          <w:szCs w:val="32"/>
        </w:rPr>
        <w:t xml:space="preserve">      ☐ ב. חזרה על מילה בתחילת שורות</w:t>
      </w:r>
    </w:p>
    <w:p>
      <w:pPr>
        <w:bidi/>
        <w:spacing w:after="20"/>
        <w:jc w:val="right"/>
      </w:pPr>
      <w:r>
        <w:rPr>
          <w:rFonts w:ascii="Arial" w:hAnsi="Arial" w:cs="Arial" w:eastAsia="Arial"/>
          <w:lang w:val="he-IL" w:bidi="he-IL"/>
          <w:sz w:val="32"/>
          <w:rtl/>
          <w:szCs w:val="32"/>
        </w:rPr>
        <w:t xml:space="preserve">      ☐ ג. משקל קבוע של הברות</w:t>
      </w:r>
    </w:p>
    <w:p>
      <w:pPr>
        <w:bidi/>
        <w:spacing w:after="20"/>
        <w:jc w:val="right"/>
      </w:pPr>
      <w:r>
        <w:rPr>
          <w:rFonts w:ascii="Arial" w:hAnsi="Arial" w:cs="Arial" w:eastAsia="Arial"/>
          <w:lang w:val="he-IL" w:bidi="he-IL"/>
          <w:b/>
          <w:sz w:val="32"/>
          <w:rtl/>
          <w:szCs w:val="32"/>
          <w:bCs/>
        </w:rPr>
        <w:t>2. מיהו הדובר בשיר?</w:t>
      </w:r>
    </w:p>
    <w:p>
      <w:pPr>
        <w:bidi/>
        <w:spacing w:after="20"/>
        <w:jc w:val="right"/>
      </w:pPr>
      <w:r>
        <w:rPr>
          <w:rFonts w:ascii="Arial" w:hAnsi="Arial" w:cs="Arial" w:eastAsia="Arial"/>
          <w:lang w:val="he-IL" w:bidi="he-IL"/>
          <w:sz w:val="32"/>
          <w:rtl/>
          <w:szCs w:val="32"/>
        </w:rPr>
        <w:t xml:space="preserve">      ☐ א. תמיד המשורר עצמו</w:t>
      </w:r>
    </w:p>
    <w:p>
      <w:pPr>
        <w:bidi/>
        <w:spacing w:after="20"/>
        <w:jc w:val="right"/>
      </w:pPr>
      <w:r>
        <w:rPr>
          <w:rFonts w:ascii="Arial" w:hAnsi="Arial" w:cs="Arial" w:eastAsia="Arial"/>
          <w:lang w:val="he-IL" w:bidi="he-IL"/>
          <w:sz w:val="32"/>
          <w:rtl/>
          <w:szCs w:val="32"/>
        </w:rPr>
        <w:t xml:space="preserve">      ☐ ב. הקול שמדבר בשיר, לא בהכרח המשורר</w:t>
      </w:r>
    </w:p>
    <w:p>
      <w:pPr>
        <w:bidi/>
        <w:spacing w:after="20"/>
        <w:jc w:val="right"/>
      </w:pPr>
      <w:r>
        <w:rPr>
          <w:rFonts w:ascii="Arial" w:hAnsi="Arial" w:cs="Arial" w:eastAsia="Arial"/>
          <w:lang w:val="he-IL" w:bidi="he-IL"/>
          <w:sz w:val="32"/>
          <w:rtl/>
          <w:szCs w:val="32"/>
        </w:rPr>
        <w:t xml:space="preserve">      ☐ ג. דמות משנית בלבד</w:t>
      </w:r>
    </w:p>
    <w:p>
      <w:pPr>
        <w:bidi/>
        <w:spacing w:after="20"/>
        <w:jc w:val="right"/>
      </w:pPr>
      <w:r>
        <w:rPr>
          <w:rFonts w:ascii="Arial" w:hAnsi="Arial" w:cs="Arial" w:eastAsia="Arial"/>
          <w:lang w:val="he-IL" w:bidi="he-IL"/>
          <w:b/>
          <w:sz w:val="32"/>
          <w:rtl/>
          <w:szCs w:val="32"/>
          <w:bCs/>
        </w:rPr>
        <w:t>3. מהי אירוניה?</w:t>
      </w:r>
    </w:p>
    <w:p>
      <w:pPr>
        <w:bidi/>
        <w:spacing w:after="20"/>
        <w:jc w:val="right"/>
      </w:pPr>
      <w:r>
        <w:rPr>
          <w:rFonts w:ascii="Arial" w:hAnsi="Arial" w:cs="Arial" w:eastAsia="Arial"/>
          <w:lang w:val="he-IL" w:bidi="he-IL"/>
          <w:sz w:val="32"/>
          <w:rtl/>
          <w:szCs w:val="32"/>
        </w:rPr>
        <w:t xml:space="preserve">      ☐ א. חריזה בסוף שורות</w:t>
      </w:r>
    </w:p>
    <w:p>
      <w:pPr>
        <w:bidi/>
        <w:spacing w:after="20"/>
        <w:jc w:val="right"/>
      </w:pPr>
      <w:r>
        <w:rPr>
          <w:rFonts w:ascii="Arial" w:hAnsi="Arial" w:cs="Arial" w:eastAsia="Arial"/>
          <w:lang w:val="he-IL" w:bidi="he-IL"/>
          <w:sz w:val="32"/>
          <w:rtl/>
          <w:szCs w:val="32"/>
        </w:rPr>
        <w:t xml:space="preserve">      ☐ ב. פער בין מה שנאמר או מצופה לבין מה שקורה באמת</w:t>
      </w:r>
    </w:p>
    <w:p>
      <w:pPr>
        <w:bidi/>
        <w:spacing w:after="20"/>
        <w:jc w:val="right"/>
      </w:pPr>
      <w:r>
        <w:rPr>
          <w:rFonts w:ascii="Arial" w:hAnsi="Arial" w:cs="Arial" w:eastAsia="Arial"/>
          <w:lang w:val="he-IL" w:bidi="he-IL"/>
          <w:sz w:val="32"/>
          <w:rtl/>
          <w:szCs w:val="32"/>
        </w:rPr>
        <w:t xml:space="preserve">      ☐ ג. תיאור מפורט של חפצים</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2  חלק ב׳ – נכון או לא נכון</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דימוי תמיד בא בלי מילת השוואה.</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אנפורה היא חזרה על מילה או צירוף בתחילת שורות רצופות.</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3  חלק ג׳ – השלימו את המונח המתאים</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ה__________ הוא הקול שמדבר בשיר, ואינו בהכרח המשורר עצמו.</w:t>
      </w:r>
    </w:p>
    <w:p>
      <w:pPr>
        <w:bidi/>
        <w:spacing w:after="80"/>
        <w:jc w:val="right"/>
      </w:pPr>
      <w:r>
        <w:rPr>
          <w:rFonts w:ascii="Arial" w:hAnsi="Arial" w:cs="Arial" w:eastAsia="Arial"/>
          <w:lang w:val="he-IL" w:bidi="he-IL"/>
          <w:sz w:val="32"/>
          <w:rtl/>
          <w:szCs w:val="32"/>
        </w:rPr>
        <w:t>2. חזרה על מילה או צירוף בתחילת שורות רצופות נקראת __________.</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4  חלק ד׳ – התאימו מונח להגדרה</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אטיולוגיה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סיפור קצר שמאחוריו מסתתר רעיון כללי</w:t>
            </w:r>
          </w:p>
        </w:tc>
      </w:tr>
      <w:tr>
        <w:tc>
          <w:tcPr>
            <w:tcW w:type="dxa" w:w="3969"/>
          </w:tcPr>
          <w:p>
            <w:pPr>
              <w:bidi/>
              <w:jc w:val="right"/>
            </w:pPr>
            <w:r>
              <w:rPr>
                <w:rFonts w:ascii="Arial" w:hAnsi="Arial" w:cs="Arial" w:eastAsia="Arial"/>
                <w:lang w:val="he-IL" w:bidi="he-IL"/>
                <w:sz w:val="32"/>
                <w:rtl/>
                <w:szCs w:val="32"/>
              </w:rPr>
              <w:t>2. אידיליה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סיפור שמסביר את מקורו של דבר מוכר</w:t>
            </w:r>
          </w:p>
        </w:tc>
      </w:tr>
      <w:tr>
        <w:tc>
          <w:tcPr>
            <w:tcW w:type="dxa" w:w="3969"/>
          </w:tcPr>
          <w:p>
            <w:pPr>
              <w:bidi/>
              <w:jc w:val="right"/>
            </w:pPr>
            <w:r>
              <w:rPr>
                <w:rFonts w:ascii="Arial" w:hAnsi="Arial" w:cs="Arial" w:eastAsia="Arial"/>
                <w:lang w:val="he-IL" w:bidi="he-IL"/>
                <w:sz w:val="32"/>
                <w:rtl/>
                <w:szCs w:val="32"/>
              </w:rPr>
              <w:t>3. משל</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יצירה שנכתבת לזכר מי שמת</w:t>
            </w:r>
          </w:p>
        </w:tc>
      </w:tr>
      <w:tr>
        <w:tc>
          <w:tcPr>
            <w:tcW w:type="dxa" w:w="3969"/>
          </w:tcPr>
          <w:p>
            <w:pPr>
              <w:bidi/>
              <w:jc w:val="right"/>
            </w:pPr>
            <w:r>
              <w:rPr>
                <w:rFonts w:ascii="Arial" w:hAnsi="Arial" w:cs="Arial" w:eastAsia="Arial"/>
                <w:lang w:val="he-IL" w:bidi="he-IL"/>
                <w:sz w:val="32"/>
                <w:rtl/>
                <w:szCs w:val="32"/>
              </w:rPr>
              <w:t>4. קינה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תיאור חיים כפריים פשוטים ושלווים</w:t>
            </w:r>
          </w:p>
        </w:tc>
      </w:tr>
    </w:tbl>
    <w:p>
      <w:pPr>
        <w:bidi/>
        <w:spacing w:after="80"/>
        <w:jc w:val="right"/>
      </w:pPr>
    </w:p>
    <w:p>
      <w:pPr>
        <w:bidi/>
        <w:pStyle w:val="Heading2"/>
        <w:spacing w:after="80"/>
        <w:jc w:val="right"/>
      </w:pPr>
      <w:r>
        <w:rPr>
          <w:rFonts w:ascii="Arial" w:hAnsi="Arial" w:cs="Arial" w:eastAsia="Arial"/>
          <w:lang w:val="he-IL" w:bidi="he-IL"/>
          <w:b/>
          <w:color w:val="805AD5"/>
          <w:sz w:val="36"/>
          <w:rtl/>
          <w:szCs w:val="36"/>
          <w:bCs/>
        </w:rPr>
        <w:t>5  חלק ה׳ – כתיבה קצרה</w:t>
      </w:r>
    </w:p>
    <w:p>
      <w:pPr>
        <w:bidi/>
        <w:spacing w:after="80"/>
        <w:jc w:val="right"/>
      </w:pPr>
      <w:r>
        <w:rPr>
          <w:rFonts w:ascii="Arial" w:hAnsi="Arial" w:cs="Arial" w:eastAsia="Arial"/>
          <w:lang w:val="he-IL" w:bidi="he-IL"/>
          <w:color w:val="555555"/>
          <w:sz w:val="30"/>
          <w:rtl/>
          <w:szCs w:val="30"/>
        </w:rPr>
        <w:t>ענו בקצרה.</w:t>
      </w:r>
    </w:p>
    <w:p>
      <w:pPr>
        <w:bidi/>
        <w:spacing w:after="40"/>
        <w:jc w:val="right"/>
      </w:pPr>
      <w:r>
        <w:rPr>
          <w:rFonts w:ascii="Arial" w:hAnsi="Arial" w:cs="Arial" w:eastAsia="Arial"/>
          <w:lang w:val="he-IL" w:bidi="he-IL"/>
          <w:b/>
          <w:sz w:val="32"/>
          <w:rtl/>
          <w:szCs w:val="32"/>
          <w:bCs/>
        </w:rPr>
        <w:t>1. בחרו שלושה מונחים מהמילון וכתבו משפט קצר שממחיש כל אחד מהם.</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D53F8C"/>
          <w:sz w:val="36"/>
          <w:rtl/>
          <w:szCs w:val="36"/>
          <w:bCs/>
        </w:rPr>
        <w:t>6  חלק ו׳ – כתיבה פתוחה</w:t>
      </w:r>
    </w:p>
    <w:p>
      <w:pPr>
        <w:bidi/>
        <w:spacing w:after="80"/>
        <w:jc w:val="right"/>
      </w:pPr>
      <w:r>
        <w:rPr>
          <w:rFonts w:ascii="Arial" w:hAnsi="Arial" w:cs="Arial" w:eastAsia="Arial"/>
          <w:lang w:val="he-IL" w:bidi="he-IL"/>
          <w:color w:val="555555"/>
          <w:sz w:val="30"/>
          <w:rtl/>
          <w:szCs w:val="30"/>
        </w:rPr>
        <w:t>כתבו תשובה מלאה במשפטים שלמים.</w:t>
      </w:r>
    </w:p>
    <w:p>
      <w:pPr>
        <w:bidi/>
        <w:spacing w:after="80"/>
        <w:jc w:val="right"/>
      </w:pPr>
    </w:p>
    <w:p>
      <w:pPr>
        <w:bidi/>
        <w:pStyle w:val="Heading2"/>
        <w:spacing w:after="80"/>
        <w:jc w:val="right"/>
      </w:pPr>
      <w:r>
        <w:rPr>
          <w:rFonts w:ascii="Arial" w:hAnsi="Arial" w:cs="Arial" w:eastAsia="Arial"/>
          <w:lang w:val="he-IL" w:bidi="he-IL"/>
          <w:b/>
          <w:color w:val="B7791F"/>
          <w:sz w:val="36"/>
          <w:rtl/>
          <w:szCs w:val="36"/>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32"/>
                <w:rtl/>
                <w:szCs w:val="32"/>
                <w:bCs/>
              </w:rPr>
              <w:t>מהו ההבדל בין דימוי למטפורה?</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b/>
                <w:sz w:val="32"/>
                <w:rtl/>
                <w:szCs w:val="32"/>
                <w:bCs/>
              </w:rPr>
              <w:t>תנו דוגמה למונח אחד שלמדתם היום מתוך יצירה שקראתם.</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sz w:val="32"/>
                <w:rtl/>
                <w:szCs w:val="32"/>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32"/>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מילון מונחים ספרותיים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